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0E22" w14:textId="77777777" w:rsidR="006D613E" w:rsidRDefault="006D613E">
      <w:pPr>
        <w:pBdr>
          <w:top w:val="nil"/>
          <w:left w:val="nil"/>
          <w:bottom w:val="nil"/>
          <w:right w:val="nil"/>
          <w:between w:val="nil"/>
        </w:pBdr>
        <w:spacing w:before="0" w:line="240" w:lineRule="auto"/>
        <w:rPr>
          <w:color w:val="666666"/>
          <w:sz w:val="20"/>
          <w:szCs w:val="20"/>
        </w:rPr>
      </w:pPr>
    </w:p>
    <w:p w14:paraId="0BEBFA8F" w14:textId="4ED67223" w:rsidR="006D613E" w:rsidRPr="00D778F8" w:rsidRDefault="00D329D4" w:rsidP="005368FF">
      <w:pPr>
        <w:pStyle w:val="Titolo"/>
        <w:pBdr>
          <w:top w:val="nil"/>
          <w:left w:val="nil"/>
          <w:bottom w:val="nil"/>
          <w:right w:val="nil"/>
          <w:between w:val="nil"/>
        </w:pBdr>
        <w:jc w:val="center"/>
        <w:rPr>
          <w:rFonts w:asciiTheme="majorHAnsi" w:hAnsiTheme="majorHAnsi" w:cstheme="majorHAnsi"/>
          <w:b/>
          <w:color w:val="666666"/>
          <w:sz w:val="28"/>
          <w:szCs w:val="28"/>
        </w:rPr>
      </w:pPr>
      <w:bookmarkStart w:id="0" w:name="_gjdgxs" w:colFirst="0" w:colLast="0"/>
      <w:bookmarkEnd w:id="0"/>
      <w:r w:rsidRPr="00D329D4">
        <w:rPr>
          <w:rFonts w:asciiTheme="majorHAnsi" w:eastAsia="Nunito" w:hAnsiTheme="majorHAnsi" w:cstheme="majorHAnsi"/>
          <w:color w:val="1C4587"/>
          <w:sz w:val="44"/>
          <w:szCs w:val="44"/>
        </w:rPr>
        <w:t>Assistenza in materia di certificazione del Fondo per l’esercizio delle funzioni degli Enti Locali</w:t>
      </w:r>
      <w:r w:rsidR="00F5471B" w:rsidRPr="00D778F8">
        <w:rPr>
          <w:rFonts w:asciiTheme="majorHAnsi" w:hAnsiTheme="majorHAnsi" w:cstheme="majorHAnsi"/>
          <w:b/>
          <w:color w:val="666666"/>
          <w:sz w:val="28"/>
          <w:szCs w:val="28"/>
        </w:rPr>
        <w:br/>
      </w:r>
    </w:p>
    <w:p w14:paraId="1F80BC21" w14:textId="0077A7EC" w:rsidR="00D778F8" w:rsidRDefault="00D329D4" w:rsidP="00D778F8">
      <w:pPr>
        <w:rPr>
          <w:rFonts w:asciiTheme="majorHAnsi" w:hAnsiTheme="majorHAnsi" w:cstheme="majorHAnsi"/>
          <w:b/>
          <w:bCs/>
          <w:color w:val="002060"/>
          <w:sz w:val="24"/>
          <w:szCs w:val="24"/>
        </w:rPr>
      </w:pPr>
      <w:r>
        <w:rPr>
          <w:rFonts w:asciiTheme="majorHAnsi" w:hAnsiTheme="majorHAnsi" w:cstheme="majorHAnsi"/>
          <w:b/>
          <w:bCs/>
          <w:color w:val="002060"/>
          <w:sz w:val="24"/>
          <w:szCs w:val="24"/>
        </w:rPr>
        <w:t>PREMESSA</w:t>
      </w:r>
    </w:p>
    <w:p w14:paraId="628265DA" w14:textId="77777777" w:rsidR="00D329D4" w:rsidRPr="00D329D4" w:rsidRDefault="00D329D4" w:rsidP="00D329D4">
      <w:pPr>
        <w:spacing w:before="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L’art. 106 del D.L. n. 34/2020 ha istituito, come noto, un Fondo per garantire agli Enti Locali le risorse necessarie per l’espletamento delle funzioni fondamentali, anche in relazione alla possibile perdita di gettito connessa all’emergenza COVID-19. L’art. 39 del D.L. n. 104/2020, come novellato dall’articolo 1, comma 830, lettera a), della citata legge n. 178 del 2020 (legge di bilancio 2021), oltre ad incrementare le risorse destinate al Fondo funzioni fondamentali, ha introdotto un obbligo di certificazione, entro il termine perentorio del 31 maggio 2021, utilizzando l'applicativo web http://pareggiobilancio.mef.gov.it, della perdita di gettito, al netto delle minori spese e delle risorse assegnate a vario titolo dallo Stato a ristoro delle minori entrate e delle maggiori spese connesse alla predetta emergenza, firmata digitalmente dal rappresentante legale, dal responsabile del servizio finanziario e dall'organo di revisione economico-finanziaria, attraverso un modello e con le modalità definiti con decreto del Ministero dell'economia e delle finanze, di concerto con il Ministero dell'interno, sentita la Conferenza Stato-città ed autonomie locali, da adottare entro il 31 ottobre 2020. Il comma 830, lettera b) della legge n. 178/2020 in materia sanzionatoria, prevede un inasprimento delle sanzioni da applicare in caso di mancato invio della certificazione, sia pur con una maggiore gradualità delle misure sanzionatorie in caso di ritardato invio della certificazione oltre il termine perentorio del 31 maggio 2021, ma entro il termine del 31 luglio 2021.</w:t>
      </w:r>
    </w:p>
    <w:p w14:paraId="67EDEEA0" w14:textId="0945F450" w:rsidR="00D329D4" w:rsidRDefault="00D329D4" w:rsidP="00D329D4">
      <w:pPr>
        <w:spacing w:before="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Al riguardo, si segnala che è in corso di predisposizione il nuovo decreto del Ministero dell’economia e delle finanze, di concerto con il Ministero dell'interno sostitutivo del decreto interministeriale n. 212342 del 3 novembre 2020, emanato in attuazione del richiamato articolo 39, al fine di accogliere tutte le novità normative introdotte dalla citata legge n. 178 del 2020, ma, soprattutto, per le necessarie modifiche e integrazioni al modello COVID-19 emerse dalle segnalazioni degli enti.</w:t>
      </w:r>
    </w:p>
    <w:p w14:paraId="18CC99B3" w14:textId="77777777" w:rsidR="0035473E" w:rsidRDefault="0035473E" w:rsidP="00D329D4">
      <w:pPr>
        <w:pBdr>
          <w:top w:val="nil"/>
          <w:left w:val="nil"/>
          <w:bottom w:val="nil"/>
          <w:right w:val="nil"/>
          <w:between w:val="nil"/>
        </w:pBdr>
        <w:spacing w:before="240"/>
        <w:jc w:val="both"/>
        <w:rPr>
          <w:rFonts w:asciiTheme="majorHAnsi" w:hAnsiTheme="majorHAnsi" w:cstheme="majorHAnsi"/>
          <w:b/>
          <w:bCs/>
          <w:color w:val="002060"/>
          <w:sz w:val="24"/>
          <w:szCs w:val="24"/>
        </w:rPr>
      </w:pPr>
    </w:p>
    <w:p w14:paraId="72149674" w14:textId="77777777" w:rsidR="0035473E" w:rsidRPr="0035473E" w:rsidRDefault="0035473E" w:rsidP="00D329D4">
      <w:pPr>
        <w:pBdr>
          <w:top w:val="nil"/>
          <w:left w:val="nil"/>
          <w:bottom w:val="nil"/>
          <w:right w:val="nil"/>
          <w:between w:val="nil"/>
        </w:pBdr>
        <w:spacing w:before="240"/>
        <w:jc w:val="both"/>
        <w:rPr>
          <w:rFonts w:asciiTheme="majorHAnsi" w:hAnsiTheme="majorHAnsi" w:cstheme="majorHAnsi"/>
          <w:b/>
          <w:bCs/>
          <w:color w:val="002060"/>
          <w:sz w:val="10"/>
          <w:szCs w:val="10"/>
        </w:rPr>
      </w:pPr>
    </w:p>
    <w:p w14:paraId="2C1D28D0" w14:textId="0026F869" w:rsidR="00D329D4" w:rsidRDefault="00D329D4" w:rsidP="00D329D4">
      <w:pPr>
        <w:pBdr>
          <w:top w:val="nil"/>
          <w:left w:val="nil"/>
          <w:bottom w:val="nil"/>
          <w:right w:val="nil"/>
          <w:between w:val="nil"/>
        </w:pBdr>
        <w:spacing w:before="240"/>
        <w:jc w:val="both"/>
        <w:rPr>
          <w:rFonts w:asciiTheme="majorHAnsi" w:hAnsiTheme="majorHAnsi" w:cstheme="majorHAnsi"/>
          <w:b/>
          <w:bCs/>
          <w:color w:val="002060"/>
          <w:sz w:val="24"/>
          <w:szCs w:val="24"/>
        </w:rPr>
      </w:pPr>
      <w:r w:rsidRPr="00D329D4">
        <w:rPr>
          <w:rFonts w:asciiTheme="majorHAnsi" w:hAnsiTheme="majorHAnsi" w:cstheme="majorHAnsi"/>
          <w:b/>
          <w:bCs/>
          <w:color w:val="002060"/>
          <w:sz w:val="24"/>
          <w:szCs w:val="24"/>
        </w:rPr>
        <w:t>OBIETTIVO</w:t>
      </w:r>
    </w:p>
    <w:p w14:paraId="651FF5D5" w14:textId="21F76CFF" w:rsidR="00D329D4" w:rsidRPr="00D329D4" w:rsidRDefault="00D329D4" w:rsidP="00D329D4">
      <w:pPr>
        <w:pBdr>
          <w:top w:val="nil"/>
          <w:left w:val="nil"/>
          <w:bottom w:val="nil"/>
          <w:right w:val="nil"/>
          <w:between w:val="nil"/>
        </w:pBdr>
        <w:spacing w:before="240"/>
        <w:jc w:val="both"/>
        <w:rPr>
          <w:rFonts w:asciiTheme="majorHAnsi" w:hAnsiTheme="majorHAnsi" w:cstheme="majorHAnsi"/>
          <w:b/>
          <w:bCs/>
          <w:color w:val="002060"/>
          <w:sz w:val="24"/>
          <w:szCs w:val="24"/>
        </w:rPr>
      </w:pPr>
      <w:r w:rsidRPr="00D329D4">
        <w:rPr>
          <w:rFonts w:asciiTheme="majorHAnsi" w:hAnsiTheme="majorHAnsi" w:cstheme="majorHAnsi"/>
          <w:color w:val="auto"/>
          <w:sz w:val="24"/>
          <w:szCs w:val="24"/>
        </w:rPr>
        <w:t>Nel contesto di riferimento, offr</w:t>
      </w:r>
      <w:r>
        <w:rPr>
          <w:rFonts w:asciiTheme="majorHAnsi" w:hAnsiTheme="majorHAnsi" w:cstheme="majorHAnsi"/>
          <w:color w:val="auto"/>
          <w:sz w:val="24"/>
          <w:szCs w:val="24"/>
        </w:rPr>
        <w:t>iamo</w:t>
      </w:r>
      <w:r w:rsidRPr="00D329D4">
        <w:rPr>
          <w:rFonts w:asciiTheme="majorHAnsi" w:hAnsiTheme="majorHAnsi" w:cstheme="majorHAnsi"/>
          <w:color w:val="auto"/>
          <w:sz w:val="24"/>
          <w:szCs w:val="24"/>
        </w:rPr>
        <w:t xml:space="preserve"> la disponibilità a fornire assistenza e supporto operativo agli Enti Locali ai fini della predisposizione della Certificazione del Fondo per l’esercizio delle funzioni fondamentali. Il servizio proposto sarà così articolato:</w:t>
      </w:r>
    </w:p>
    <w:p w14:paraId="1626E29E" w14:textId="77777777" w:rsidR="00D329D4" w:rsidRPr="00D329D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Analisi del quadro normativo;</w:t>
      </w:r>
    </w:p>
    <w:p w14:paraId="6CD09300" w14:textId="77777777" w:rsidR="00D329D4" w:rsidRPr="00D329D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Esame condiviso del nuovo modello di certificazione contenuto nel Decreto Ministeriale;</w:t>
      </w:r>
    </w:p>
    <w:p w14:paraId="18A44B68" w14:textId="77777777" w:rsidR="00D329D4" w:rsidRPr="00D329D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xml:space="preserve">• Esame delle </w:t>
      </w:r>
      <w:proofErr w:type="spellStart"/>
      <w:r w:rsidRPr="00D329D4">
        <w:rPr>
          <w:rFonts w:asciiTheme="majorHAnsi" w:hAnsiTheme="majorHAnsi" w:cstheme="majorHAnsi"/>
          <w:color w:val="auto"/>
          <w:sz w:val="24"/>
          <w:szCs w:val="24"/>
        </w:rPr>
        <w:t>Faq</w:t>
      </w:r>
      <w:proofErr w:type="spellEnd"/>
      <w:r w:rsidRPr="00D329D4">
        <w:rPr>
          <w:rFonts w:asciiTheme="majorHAnsi" w:hAnsiTheme="majorHAnsi" w:cstheme="majorHAnsi"/>
          <w:color w:val="auto"/>
          <w:sz w:val="24"/>
          <w:szCs w:val="24"/>
        </w:rPr>
        <w:t xml:space="preserve"> ministeriali;</w:t>
      </w:r>
    </w:p>
    <w:p w14:paraId="71ED978A" w14:textId="77777777" w:rsidR="00D329D4" w:rsidRPr="00D329D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Ricognizione delle risorse trasferite all’Ente a titolo di fondo per l’esercizio delle funzioni degli enti locali e ristori specifici di entrata e di spesa;</w:t>
      </w:r>
    </w:p>
    <w:p w14:paraId="42DB8344" w14:textId="77777777" w:rsidR="00D329D4" w:rsidRPr="00D329D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Compilazione della Sez. 1 Entrate:</w:t>
      </w:r>
    </w:p>
    <w:p w14:paraId="7A47A489"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Politica autonoma (aumenti aliquote e/o tariffe 2020 rispetto al 2019;</w:t>
      </w:r>
    </w:p>
    <w:p w14:paraId="29801DFF"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Politica autonoma (riduzioni aliquote e/o tariffe 2020 rispetto al 2019);</w:t>
      </w:r>
    </w:p>
    <w:p w14:paraId="330B8DCA"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Politica autonoma (agevolazioni COVID-19);</w:t>
      </w:r>
    </w:p>
    <w:p w14:paraId="5D4B432A"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Perdita massima agevolazioni COVID-19 riconoscibile;</w:t>
      </w:r>
    </w:p>
    <w:p w14:paraId="2B5C98B9"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Agevolazioni TARI-Tari corrispettivo;</w:t>
      </w:r>
    </w:p>
    <w:p w14:paraId="1A5BAB5B"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Conguaglio PEF TARI 2020;</w:t>
      </w:r>
    </w:p>
    <w:p w14:paraId="6A6A2164" w14:textId="77777777" w:rsid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xml:space="preserve">- Risparmio Mutui </w:t>
      </w:r>
      <w:proofErr w:type="spellStart"/>
      <w:r w:rsidRPr="00D329D4">
        <w:rPr>
          <w:rFonts w:asciiTheme="majorHAnsi" w:hAnsiTheme="majorHAnsi" w:cstheme="majorHAnsi"/>
          <w:color w:val="auto"/>
          <w:sz w:val="24"/>
          <w:szCs w:val="24"/>
        </w:rPr>
        <w:t>Mef</w:t>
      </w:r>
      <w:proofErr w:type="spellEnd"/>
      <w:r w:rsidRPr="00D329D4">
        <w:rPr>
          <w:rFonts w:asciiTheme="majorHAnsi" w:hAnsiTheme="majorHAnsi" w:cstheme="majorHAnsi"/>
          <w:color w:val="auto"/>
          <w:sz w:val="24"/>
          <w:szCs w:val="24"/>
        </w:rPr>
        <w:t>;</w:t>
      </w:r>
    </w:p>
    <w:p w14:paraId="57374087" w14:textId="7C311548" w:rsidR="00D329D4" w:rsidRPr="0035473E" w:rsidRDefault="00D329D4" w:rsidP="0035473E">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Verifica perdita di gettito Permessi di costruire.</w:t>
      </w:r>
    </w:p>
    <w:p w14:paraId="08650D11" w14:textId="3527E98B" w:rsidR="00D329D4" w:rsidRPr="00D329D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Compilazione della Sez. 2 Spese;</w:t>
      </w:r>
    </w:p>
    <w:p w14:paraId="27B30A69"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Maggiori e minori spese Covid;</w:t>
      </w:r>
    </w:p>
    <w:p w14:paraId="1AA331B1"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Contratti continuativi e finanziamento quota 2021;</w:t>
      </w:r>
    </w:p>
    <w:p w14:paraId="01B61B16"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Ristori specifici di spesa e mancato utilizzo;</w:t>
      </w:r>
    </w:p>
    <w:p w14:paraId="4239CEEB" w14:textId="573D5748"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xml:space="preserve">- </w:t>
      </w:r>
      <w:r w:rsidR="0035473E" w:rsidRPr="00D329D4">
        <w:rPr>
          <w:rFonts w:asciiTheme="majorHAnsi" w:hAnsiTheme="majorHAnsi" w:cstheme="majorHAnsi"/>
          <w:color w:val="auto"/>
          <w:sz w:val="24"/>
          <w:szCs w:val="24"/>
        </w:rPr>
        <w:t>Rimborso</w:t>
      </w:r>
      <w:r w:rsidRPr="00D329D4">
        <w:rPr>
          <w:rFonts w:asciiTheme="majorHAnsi" w:hAnsiTheme="majorHAnsi" w:cstheme="majorHAnsi"/>
          <w:color w:val="auto"/>
          <w:sz w:val="24"/>
          <w:szCs w:val="24"/>
        </w:rPr>
        <w:t xml:space="preserve"> somme pagate in anticipo (Tosap/</w:t>
      </w:r>
      <w:proofErr w:type="spellStart"/>
      <w:r w:rsidRPr="00D329D4">
        <w:rPr>
          <w:rFonts w:asciiTheme="majorHAnsi" w:hAnsiTheme="majorHAnsi" w:cstheme="majorHAnsi"/>
          <w:color w:val="auto"/>
          <w:sz w:val="24"/>
          <w:szCs w:val="24"/>
        </w:rPr>
        <w:t>Cosap</w:t>
      </w:r>
      <w:proofErr w:type="spellEnd"/>
      <w:r w:rsidRPr="00D329D4">
        <w:rPr>
          <w:rFonts w:asciiTheme="majorHAnsi" w:hAnsiTheme="majorHAnsi" w:cstheme="majorHAnsi"/>
          <w:color w:val="auto"/>
          <w:sz w:val="24"/>
          <w:szCs w:val="24"/>
        </w:rPr>
        <w:t>);</w:t>
      </w:r>
    </w:p>
    <w:p w14:paraId="26540ED4" w14:textId="77777777" w:rsidR="0035473E" w:rsidRDefault="0035473E" w:rsidP="00D329D4">
      <w:pPr>
        <w:pBdr>
          <w:top w:val="nil"/>
          <w:left w:val="nil"/>
          <w:bottom w:val="nil"/>
          <w:right w:val="nil"/>
          <w:between w:val="nil"/>
        </w:pBdr>
        <w:spacing w:before="120"/>
        <w:jc w:val="both"/>
        <w:rPr>
          <w:rFonts w:asciiTheme="majorHAnsi" w:hAnsiTheme="majorHAnsi" w:cstheme="majorHAnsi"/>
          <w:color w:val="auto"/>
          <w:sz w:val="24"/>
          <w:szCs w:val="24"/>
        </w:rPr>
      </w:pPr>
    </w:p>
    <w:p w14:paraId="3EC3E27E" w14:textId="01C99E88"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Risparmio buoni pasto;</w:t>
      </w:r>
    </w:p>
    <w:p w14:paraId="7BD4D370"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Maggiori spese 2020 per beni materiali;</w:t>
      </w:r>
    </w:p>
    <w:p w14:paraId="2EC05D75" w14:textId="77777777" w:rsidR="00D329D4" w:rsidRPr="00D329D4" w:rsidRDefault="00D329D4" w:rsidP="00D329D4">
      <w:pPr>
        <w:pBdr>
          <w:top w:val="nil"/>
          <w:left w:val="nil"/>
          <w:bottom w:val="nil"/>
          <w:right w:val="nil"/>
          <w:between w:val="nil"/>
        </w:pBdr>
        <w:spacing w:before="120"/>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Determinazione FPV di parte capitale;</w:t>
      </w:r>
    </w:p>
    <w:p w14:paraId="14627788" w14:textId="020A6046" w:rsidR="001B1994" w:rsidRDefault="00D329D4" w:rsidP="00D329D4">
      <w:pPr>
        <w:pBdr>
          <w:top w:val="nil"/>
          <w:left w:val="nil"/>
          <w:bottom w:val="nil"/>
          <w:right w:val="nil"/>
          <w:between w:val="nil"/>
        </w:pBdr>
        <w:jc w:val="both"/>
        <w:rPr>
          <w:rFonts w:asciiTheme="majorHAnsi" w:hAnsiTheme="majorHAnsi" w:cstheme="majorHAnsi"/>
          <w:color w:val="auto"/>
          <w:sz w:val="24"/>
          <w:szCs w:val="24"/>
        </w:rPr>
      </w:pPr>
      <w:r w:rsidRPr="00D329D4">
        <w:rPr>
          <w:rFonts w:asciiTheme="majorHAnsi" w:hAnsiTheme="majorHAnsi" w:cstheme="majorHAnsi"/>
          <w:color w:val="auto"/>
          <w:sz w:val="24"/>
          <w:szCs w:val="24"/>
        </w:rPr>
        <w:t>• Determinazione quota vincolata e riflessi sul bilancio 2021/2023</w:t>
      </w:r>
    </w:p>
    <w:p w14:paraId="5DB9A73A" w14:textId="215BD612" w:rsidR="001B1994" w:rsidRPr="001B1994" w:rsidRDefault="001B1994" w:rsidP="00D329D4">
      <w:pPr>
        <w:pBdr>
          <w:top w:val="nil"/>
          <w:left w:val="nil"/>
          <w:bottom w:val="nil"/>
          <w:right w:val="nil"/>
          <w:between w:val="nil"/>
        </w:pBdr>
        <w:jc w:val="both"/>
        <w:rPr>
          <w:rFonts w:asciiTheme="majorHAnsi" w:hAnsiTheme="majorHAnsi" w:cstheme="majorHAnsi"/>
          <w:color w:val="auto"/>
          <w:sz w:val="24"/>
          <w:szCs w:val="24"/>
        </w:rPr>
      </w:pPr>
      <w:r w:rsidRPr="001B1994">
        <w:rPr>
          <w:rFonts w:asciiTheme="majorHAnsi" w:hAnsiTheme="majorHAnsi" w:cstheme="majorHAnsi"/>
          <w:color w:val="auto"/>
          <w:sz w:val="24"/>
          <w:szCs w:val="24"/>
        </w:rPr>
        <w:t xml:space="preserve">Per richiedere un preventivo, </w:t>
      </w:r>
      <w:r>
        <w:rPr>
          <w:rFonts w:asciiTheme="majorHAnsi" w:hAnsiTheme="majorHAnsi" w:cstheme="majorHAnsi"/>
          <w:color w:val="auto"/>
          <w:sz w:val="24"/>
          <w:szCs w:val="24"/>
        </w:rPr>
        <w:t xml:space="preserve">trasmettere la richiesta </w:t>
      </w:r>
      <w:r w:rsidRPr="001B1994">
        <w:rPr>
          <w:rFonts w:asciiTheme="majorHAnsi" w:hAnsiTheme="majorHAnsi" w:cstheme="majorHAnsi"/>
          <w:color w:val="auto"/>
          <w:sz w:val="24"/>
          <w:szCs w:val="24"/>
        </w:rPr>
        <w:t>all’indirizzo e-mail upel@upel.va.it. Per ulteriori informazioni contattare la segreteria UPEL al num</w:t>
      </w:r>
      <w:r>
        <w:rPr>
          <w:rFonts w:asciiTheme="majorHAnsi" w:hAnsiTheme="majorHAnsi" w:cstheme="majorHAnsi"/>
          <w:color w:val="auto"/>
          <w:sz w:val="24"/>
          <w:szCs w:val="24"/>
        </w:rPr>
        <w:t>ero</w:t>
      </w:r>
      <w:r w:rsidRPr="001B1994">
        <w:rPr>
          <w:rFonts w:asciiTheme="majorHAnsi" w:hAnsiTheme="majorHAnsi" w:cstheme="majorHAnsi"/>
          <w:color w:val="auto"/>
          <w:sz w:val="24"/>
          <w:szCs w:val="24"/>
        </w:rPr>
        <w:t xml:space="preserve"> 0332 287064 o all’indirizzo e-mail upel@upel.va.it</w:t>
      </w:r>
    </w:p>
    <w:sectPr w:rsidR="001B1994" w:rsidRPr="001B1994">
      <w:headerReference w:type="default" r:id="rId7"/>
      <w:footerReference w:type="default" r:id="rId8"/>
      <w:headerReference w:type="first" r:id="rId9"/>
      <w:footerReference w:type="first" r:id="rId10"/>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D35D" w14:textId="77777777" w:rsidR="0096647F" w:rsidRDefault="00F5471B">
      <w:pPr>
        <w:spacing w:before="0" w:line="240" w:lineRule="auto"/>
      </w:pPr>
      <w:r>
        <w:separator/>
      </w:r>
    </w:p>
  </w:endnote>
  <w:endnote w:type="continuationSeparator" w:id="0">
    <w:p w14:paraId="7A5A5363" w14:textId="77777777" w:rsidR="0096647F" w:rsidRDefault="00F547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D2E6" w14:textId="3700EF86" w:rsidR="0035473E" w:rsidRPr="005A64B7" w:rsidRDefault="0035473E" w:rsidP="0035473E">
    <w:pPr>
      <w:pStyle w:val="Pidipagina"/>
      <w:pBdr>
        <w:top w:val="single" w:sz="4" w:space="1" w:color="auto"/>
      </w:pBdr>
      <w:rPr>
        <w:rFonts w:ascii="Calibri" w:hAnsi="Calibri" w:cs="Calibri"/>
        <w:b/>
        <w:color w:val="1C377A"/>
      </w:rPr>
    </w:pPr>
    <w:r w:rsidRPr="005A64B7">
      <w:rPr>
        <w:rFonts w:ascii="Calibri" w:hAnsi="Calibri" w:cs="Calibri"/>
        <w:b/>
        <w:color w:val="1C377A"/>
      </w:rPr>
      <w:t>UNIONE PROVINCIALE ENTI LOCALI</w:t>
    </w:r>
  </w:p>
  <w:p w14:paraId="4E2DAEBA" w14:textId="77777777" w:rsidR="0035473E" w:rsidRDefault="0035473E" w:rsidP="0035473E">
    <w:pPr>
      <w:pStyle w:val="Pidipagina"/>
      <w:rPr>
        <w:rFonts w:ascii="Calibri" w:hAnsi="Calibri" w:cs="Calibri"/>
        <w:color w:val="1C377A"/>
        <w:sz w:val="18"/>
        <w:szCs w:val="18"/>
      </w:rPr>
    </w:pPr>
    <w:r w:rsidRPr="005A64B7">
      <w:rPr>
        <w:rFonts w:ascii="Calibri" w:hAnsi="Calibri" w:cs="Calibri"/>
        <w:color w:val="1C377A"/>
        <w:sz w:val="18"/>
        <w:szCs w:val="18"/>
      </w:rPr>
      <w:t xml:space="preserve">Via Como 40, 21100 Varese – tel. 0332 287064 – </w:t>
    </w:r>
    <w:proofErr w:type="gramStart"/>
    <w:r w:rsidRPr="005A64B7">
      <w:rPr>
        <w:rFonts w:ascii="Calibri" w:hAnsi="Calibri" w:cs="Calibri"/>
        <w:color w:val="1C377A"/>
        <w:sz w:val="18"/>
        <w:szCs w:val="18"/>
      </w:rPr>
      <w:t>email</w:t>
    </w:r>
    <w:proofErr w:type="gramEnd"/>
    <w:r w:rsidRPr="005A64B7">
      <w:rPr>
        <w:rFonts w:ascii="Calibri" w:hAnsi="Calibri" w:cs="Calibri"/>
        <w:color w:val="1C377A"/>
        <w:sz w:val="18"/>
        <w:szCs w:val="18"/>
      </w:rPr>
      <w:t xml:space="preserve"> </w:t>
    </w:r>
    <w:hyperlink r:id="rId1" w:history="1">
      <w:r w:rsidRPr="005A64B7">
        <w:rPr>
          <w:rStyle w:val="Collegamentoipertestuale"/>
          <w:rFonts w:ascii="Calibri" w:hAnsi="Calibri" w:cs="Calibri"/>
          <w:color w:val="1C377A"/>
          <w:sz w:val="18"/>
          <w:szCs w:val="18"/>
        </w:rPr>
        <w:t>upel@upel.va.it</w:t>
      </w:r>
    </w:hyperlink>
    <w:r w:rsidRPr="005A64B7">
      <w:rPr>
        <w:rFonts w:ascii="Calibri" w:hAnsi="Calibri" w:cs="Calibri"/>
        <w:color w:val="1C377A"/>
        <w:sz w:val="18"/>
        <w:szCs w:val="18"/>
      </w:rPr>
      <w:t xml:space="preserve"> – web </w:t>
    </w:r>
    <w:hyperlink r:id="rId2" w:history="1">
      <w:r w:rsidRPr="005A64B7">
        <w:rPr>
          <w:rStyle w:val="Collegamentoipertestuale"/>
          <w:rFonts w:ascii="Calibri" w:hAnsi="Calibri" w:cs="Calibri"/>
          <w:color w:val="1C377A"/>
          <w:sz w:val="18"/>
          <w:szCs w:val="18"/>
        </w:rPr>
        <w:t>upel.va.it</w:t>
      </w:r>
    </w:hyperlink>
    <w:r w:rsidRPr="005A64B7">
      <w:rPr>
        <w:rFonts w:ascii="Calibri" w:hAnsi="Calibri" w:cs="Calibri"/>
        <w:color w:val="1C377A"/>
        <w:sz w:val="18"/>
        <w:szCs w:val="18"/>
      </w:rPr>
      <w:t xml:space="preserve"> </w:t>
    </w:r>
  </w:p>
  <w:p w14:paraId="4994E1FF" w14:textId="77777777" w:rsidR="0035473E" w:rsidRDefault="0035473E" w:rsidP="0035473E">
    <w:pPr>
      <w:pStyle w:val="Pidipagina"/>
      <w:rPr>
        <w:rFonts w:ascii="Calibri" w:hAnsi="Calibri" w:cs="Calibri"/>
        <w:color w:val="1C377A"/>
        <w:sz w:val="18"/>
        <w:szCs w:val="18"/>
      </w:rPr>
    </w:pPr>
    <w:r w:rsidRPr="005A64B7">
      <w:rPr>
        <w:rFonts w:ascii="Calibri" w:hAnsi="Calibri" w:cs="Calibri"/>
        <w:color w:val="1C377A"/>
        <w:sz w:val="18"/>
        <w:szCs w:val="18"/>
      </w:rPr>
      <w:t>C.F. 80009680127 – P.IVA</w:t>
    </w:r>
    <w:r>
      <w:rPr>
        <w:rFonts w:ascii="Calibri" w:hAnsi="Calibri" w:cs="Calibri"/>
        <w:color w:val="1C377A"/>
        <w:sz w:val="18"/>
        <w:szCs w:val="18"/>
      </w:rPr>
      <w:t xml:space="preserve"> </w:t>
    </w:r>
    <w:r w:rsidRPr="005A64B7">
      <w:rPr>
        <w:rFonts w:ascii="Calibri" w:hAnsi="Calibri" w:cs="Calibri"/>
        <w:color w:val="1C377A"/>
        <w:sz w:val="18"/>
        <w:szCs w:val="18"/>
      </w:rPr>
      <w:t>03452510120 –</w:t>
    </w:r>
    <w:r>
      <w:rPr>
        <w:rFonts w:ascii="Calibri" w:hAnsi="Calibri" w:cs="Calibri"/>
        <w:color w:val="1C377A"/>
        <w:sz w:val="18"/>
        <w:szCs w:val="18"/>
      </w:rPr>
      <w:t xml:space="preserve"> </w:t>
    </w:r>
    <w:r w:rsidRPr="005A64B7">
      <w:rPr>
        <w:rFonts w:ascii="Calibri" w:hAnsi="Calibri" w:cs="Calibri"/>
        <w:color w:val="1C377A"/>
        <w:sz w:val="18"/>
        <w:szCs w:val="18"/>
      </w:rPr>
      <w:t>Reg. Persona Giuridica n° 431 Tribunale di Varese</w:t>
    </w:r>
  </w:p>
  <w:p w14:paraId="086C3615" w14:textId="3A637083" w:rsidR="0035473E" w:rsidRPr="0035473E" w:rsidRDefault="0035473E" w:rsidP="0035473E">
    <w:pPr>
      <w:pStyle w:val="Pidipagina"/>
      <w:rPr>
        <w:rFonts w:ascii="Calibri" w:hAnsi="Calibri" w:cs="Calibri"/>
        <w:color w:val="1C377A"/>
        <w:sz w:val="18"/>
        <w:szCs w:val="18"/>
      </w:rPr>
    </w:pPr>
    <w:r w:rsidRPr="005A64B7">
      <w:rPr>
        <w:rFonts w:ascii="Calibri" w:hAnsi="Calibri" w:cs="Calibri"/>
        <w:color w:val="1C377A"/>
        <w:sz w:val="18"/>
        <w:szCs w:val="18"/>
      </w:rPr>
      <w:t>Ente riconosciuto con delibera 3 dic. 1998 n° 40001 Regione Lombardia</w:t>
    </w:r>
    <w:r>
      <w:rPr>
        <w:rFonts w:ascii="Calibri" w:hAnsi="Calibri" w:cs="Calibri"/>
        <w:color w:val="1C377A"/>
        <w:sz w:val="18"/>
        <w:szCs w:val="18"/>
      </w:rPr>
      <w:t xml:space="preserve"> </w:t>
    </w:r>
    <w:r w:rsidRPr="005A64B7">
      <w:rPr>
        <w:rFonts w:ascii="Calibri" w:hAnsi="Calibri" w:cs="Calibri"/>
        <w:color w:val="1C377A"/>
        <w:sz w:val="18"/>
        <w:szCs w:val="18"/>
      </w:rPr>
      <w:t>– Certificato Qualità ISO 9001:2015 n. IT-91387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DE6F" w14:textId="77777777" w:rsidR="006D613E" w:rsidRDefault="006D613E">
    <w:pPr>
      <w:pBdr>
        <w:top w:val="nil"/>
        <w:left w:val="nil"/>
        <w:bottom w:val="nil"/>
        <w:right w:val="nil"/>
        <w:between w:val="nil"/>
      </w:pBd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CD2E" w14:textId="77777777" w:rsidR="0096647F" w:rsidRDefault="00F5471B">
      <w:pPr>
        <w:spacing w:before="0" w:line="240" w:lineRule="auto"/>
      </w:pPr>
      <w:r>
        <w:separator/>
      </w:r>
    </w:p>
  </w:footnote>
  <w:footnote w:type="continuationSeparator" w:id="0">
    <w:p w14:paraId="10151EB2" w14:textId="77777777" w:rsidR="0096647F" w:rsidRDefault="00F5471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CC0E" w14:textId="7116A102" w:rsidR="006D613E" w:rsidRDefault="0035473E">
    <w:pPr>
      <w:pBdr>
        <w:top w:val="nil"/>
        <w:left w:val="nil"/>
        <w:bottom w:val="nil"/>
        <w:right w:val="nil"/>
        <w:between w:val="nil"/>
      </w:pBdr>
      <w:spacing w:before="400"/>
      <w:rPr>
        <w:rFonts w:ascii="Nunito" w:eastAsia="Nunito" w:hAnsi="Nunito" w:cs="Nunito"/>
        <w:b/>
        <w:color w:val="1C4587"/>
        <w:sz w:val="18"/>
        <w:szCs w:val="18"/>
      </w:rPr>
    </w:pPr>
    <w:r>
      <w:rPr>
        <w:noProof/>
      </w:rPr>
      <w:drawing>
        <wp:inline distT="0" distB="0" distL="0" distR="0" wp14:anchorId="616D5E06" wp14:editId="46721DF5">
          <wp:extent cx="1981200" cy="7879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36" cy="790497"/>
                  </a:xfrm>
                  <a:prstGeom prst="rect">
                    <a:avLst/>
                  </a:prstGeom>
                  <a:noFill/>
                  <a:ln>
                    <a:noFill/>
                  </a:ln>
                </pic:spPr>
              </pic:pic>
            </a:graphicData>
          </a:graphic>
        </wp:inline>
      </w:drawing>
    </w:r>
    <w:r w:rsidR="00F5471B">
      <w:t xml:space="preserve">                                                       </w:t>
    </w:r>
    <w:r w:rsidR="00F5471B" w:rsidRPr="00D778F8">
      <w:rPr>
        <w:rFonts w:ascii="Nunito" w:eastAsia="Nunito" w:hAnsi="Nunito" w:cs="Nunito"/>
        <w:b/>
        <w:color w:val="002060"/>
        <w:sz w:val="18"/>
        <w:szCs w:val="18"/>
      </w:rPr>
      <w:t xml:space="preserve">SERVIZI AREA </w:t>
    </w:r>
    <w:r w:rsidR="00D778F8" w:rsidRPr="00D778F8">
      <w:rPr>
        <w:rFonts w:ascii="Nunito" w:eastAsia="Nunito" w:hAnsi="Nunito" w:cs="Nunito"/>
        <w:b/>
        <w:color w:val="002060"/>
        <w:sz w:val="18"/>
        <w:szCs w:val="18"/>
      </w:rPr>
      <w:t>FINANZIARIA</w:t>
    </w:r>
  </w:p>
  <w:p w14:paraId="7557101F" w14:textId="321C256B" w:rsidR="006D613E" w:rsidRDefault="00D778F8">
    <w:pPr>
      <w:pBdr>
        <w:top w:val="nil"/>
        <w:left w:val="nil"/>
        <w:bottom w:val="nil"/>
        <w:right w:val="nil"/>
        <w:between w:val="nil"/>
      </w:pBdr>
      <w:spacing w:before="0"/>
    </w:pPr>
    <w:r>
      <w:rPr>
        <w:noProof/>
      </w:rPr>
      <mc:AlternateContent>
        <mc:Choice Requires="wps">
          <w:drawing>
            <wp:anchor distT="0" distB="0" distL="114300" distR="114300" simplePos="0" relativeHeight="251659264" behindDoc="0" locked="0" layoutInCell="1" allowOverlap="1" wp14:anchorId="7CD44805" wp14:editId="21619636">
              <wp:simplePos x="0" y="0"/>
              <wp:positionH relativeFrom="column">
                <wp:posOffset>-314326</wp:posOffset>
              </wp:positionH>
              <wp:positionV relativeFrom="paragraph">
                <wp:posOffset>136525</wp:posOffset>
              </wp:positionV>
              <wp:extent cx="6505575" cy="28575"/>
              <wp:effectExtent l="38100" t="38100" r="66675" b="85725"/>
              <wp:wrapNone/>
              <wp:docPr id="4" name="Connettore diritto 4"/>
              <wp:cNvGraphicFramePr/>
              <a:graphic xmlns:a="http://schemas.openxmlformats.org/drawingml/2006/main">
                <a:graphicData uri="http://schemas.microsoft.com/office/word/2010/wordprocessingShape">
                  <wps:wsp>
                    <wps:cNvCnPr/>
                    <wps:spPr>
                      <a:xfrm flipV="1">
                        <a:off x="0" y="0"/>
                        <a:ext cx="65055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7ACAC" id="Connettore dirit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0.75pt" to="4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" strokecolor="#4f81bd [3204]"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A153" w14:textId="77777777" w:rsidR="006D613E" w:rsidRDefault="00F5471B">
    <w:pPr>
      <w:pBdr>
        <w:top w:val="nil"/>
        <w:left w:val="nil"/>
        <w:bottom w:val="nil"/>
        <w:right w:val="nil"/>
        <w:between w:val="nil"/>
      </w:pBdr>
    </w:pPr>
    <w:r>
      <w:rPr>
        <w:noProof/>
      </w:rPr>
      <w:drawing>
        <wp:inline distT="114300" distB="114300" distL="114300" distR="114300" wp14:anchorId="6380D974" wp14:editId="6123127A">
          <wp:extent cx="2205000" cy="900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05000" cy="900000"/>
                  </a:xfrm>
                  <a:prstGeom prst="rect">
                    <a:avLst/>
                  </a:prstGeom>
                  <a:ln/>
                </pic:spPr>
              </pic:pic>
            </a:graphicData>
          </a:graphic>
        </wp:inline>
      </w:drawing>
    </w:r>
    <w:r>
      <w:t xml:space="preserve">                                                             SERVIZI AREA TECNICA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26AD021A"/>
    <w:multiLevelType w:val="multilevel"/>
    <w:tmpl w:val="98326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F30AC8"/>
    <w:multiLevelType w:val="multilevel"/>
    <w:tmpl w:val="B91262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3E"/>
    <w:rsid w:val="001B1994"/>
    <w:rsid w:val="001F26CD"/>
    <w:rsid w:val="00233D93"/>
    <w:rsid w:val="003116FA"/>
    <w:rsid w:val="0035473E"/>
    <w:rsid w:val="0045316A"/>
    <w:rsid w:val="005368FF"/>
    <w:rsid w:val="006D613E"/>
    <w:rsid w:val="0096647F"/>
    <w:rsid w:val="00CE3DF8"/>
    <w:rsid w:val="00D329D4"/>
    <w:rsid w:val="00D66424"/>
    <w:rsid w:val="00D778F8"/>
    <w:rsid w:val="00F144F4"/>
    <w:rsid w:val="00F54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AB76C3"/>
  <w15:docId w15:val="{480AAD3A-D89A-42E8-BA98-4B36301B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it" w:eastAsia="it-IT"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480" w:line="240" w:lineRule="auto"/>
      <w:outlineLvl w:val="0"/>
    </w:pPr>
    <w:rPr>
      <w:b/>
      <w:sz w:val="28"/>
      <w:szCs w:val="28"/>
    </w:rPr>
  </w:style>
  <w:style w:type="paragraph" w:styleId="Titolo2">
    <w:name w:val="heading 2"/>
    <w:basedOn w:val="Normale"/>
    <w:next w:val="Normale"/>
    <w:uiPriority w:val="9"/>
    <w:semiHidden/>
    <w:unhideWhenUsed/>
    <w:qFormat/>
    <w:pPr>
      <w:spacing w:before="320" w:line="240" w:lineRule="auto"/>
      <w:outlineLvl w:val="1"/>
    </w:pPr>
    <w:rPr>
      <w:b/>
      <w:color w:val="00AB44"/>
      <w:sz w:val="28"/>
      <w:szCs w:val="28"/>
    </w:rPr>
  </w:style>
  <w:style w:type="paragraph" w:styleId="Titolo3">
    <w:name w:val="heading 3"/>
    <w:basedOn w:val="Normale"/>
    <w:next w:val="Normale"/>
    <w:uiPriority w:val="9"/>
    <w:semiHidden/>
    <w:unhideWhenUsed/>
    <w:qFormat/>
    <w:pPr>
      <w:spacing w:line="240" w:lineRule="auto"/>
      <w:outlineLvl w:val="2"/>
    </w:pPr>
    <w:rPr>
      <w:sz w:val="26"/>
      <w:szCs w:val="26"/>
    </w:rPr>
  </w:style>
  <w:style w:type="paragraph" w:styleId="Titolo4">
    <w:name w:val="heading 4"/>
    <w:basedOn w:val="Normale"/>
    <w:next w:val="Normale"/>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itolo5">
    <w:name w:val="heading 5"/>
    <w:basedOn w:val="Normale"/>
    <w:next w:val="Normale"/>
    <w:uiPriority w:val="9"/>
    <w:semiHidden/>
    <w:unhideWhenUsed/>
    <w:qFormat/>
    <w:pPr>
      <w:keepNext/>
      <w:keepLines/>
      <w:spacing w:before="160"/>
      <w:outlineLvl w:val="4"/>
    </w:pPr>
    <w:rPr>
      <w:rFonts w:ascii="Trebuchet MS" w:eastAsia="Trebuchet MS" w:hAnsi="Trebuchet MS" w:cs="Trebuchet MS"/>
      <w:color w:val="666666"/>
    </w:rPr>
  </w:style>
  <w:style w:type="paragraph" w:styleId="Titolo6">
    <w:name w:val="heading 6"/>
    <w:basedOn w:val="Normale"/>
    <w:next w:val="Normale"/>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320" w:line="240" w:lineRule="auto"/>
    </w:pPr>
    <w:rPr>
      <w:sz w:val="72"/>
      <w:szCs w:val="72"/>
    </w:rPr>
  </w:style>
  <w:style w:type="paragraph" w:styleId="Sottotitolo">
    <w:name w:val="Subtitle"/>
    <w:basedOn w:val="Normale"/>
    <w:next w:val="Normale"/>
    <w:uiPriority w:val="11"/>
    <w:qFormat/>
    <w:pPr>
      <w:spacing w:before="0" w:line="240" w:lineRule="auto"/>
    </w:pPr>
    <w:rPr>
      <w:color w:val="666666"/>
      <w:sz w:val="26"/>
      <w:szCs w:val="26"/>
    </w:rPr>
  </w:style>
  <w:style w:type="paragraph" w:styleId="Intestazione">
    <w:name w:val="header"/>
    <w:basedOn w:val="Normale"/>
    <w:link w:val="IntestazioneCarattere"/>
    <w:uiPriority w:val="99"/>
    <w:unhideWhenUsed/>
    <w:rsid w:val="005368FF"/>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uiPriority w:val="99"/>
    <w:rsid w:val="005368FF"/>
  </w:style>
  <w:style w:type="paragraph" w:styleId="Pidipagina">
    <w:name w:val="footer"/>
    <w:basedOn w:val="Normale"/>
    <w:link w:val="PidipaginaCarattere"/>
    <w:unhideWhenUsed/>
    <w:rsid w:val="005368FF"/>
    <w:pPr>
      <w:tabs>
        <w:tab w:val="center" w:pos="4819"/>
        <w:tab w:val="right" w:pos="9638"/>
      </w:tabs>
      <w:spacing w:before="0" w:line="240" w:lineRule="auto"/>
    </w:pPr>
  </w:style>
  <w:style w:type="character" w:customStyle="1" w:styleId="PidipaginaCarattere">
    <w:name w:val="Piè di pagina Carattere"/>
    <w:basedOn w:val="Carpredefinitoparagrafo"/>
    <w:link w:val="Pidipagina"/>
    <w:rsid w:val="005368FF"/>
  </w:style>
  <w:style w:type="character" w:styleId="Collegamentoipertestuale">
    <w:name w:val="Hyperlink"/>
    <w:rsid w:val="00354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upel.va.it/" TargetMode="External"/><Relationship Id="rId1" Type="http://schemas.openxmlformats.org/officeDocument/2006/relationships/hyperlink" Target="mailto:upel@upel.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Monica Guerrini</cp:lastModifiedBy>
  <cp:revision>15</cp:revision>
  <dcterms:created xsi:type="dcterms:W3CDTF">2020-11-04T16:03:00Z</dcterms:created>
  <dcterms:modified xsi:type="dcterms:W3CDTF">2021-06-24T14:31:00Z</dcterms:modified>
</cp:coreProperties>
</file>